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distribute"/>
        <w:rPr>
          <w:rFonts w:hint="eastAsia" w:eastAsia="方正小标宋简体"/>
          <w:bCs/>
          <w:color w:val="FF0000"/>
          <w:w w:val="66"/>
          <w:sz w:val="124"/>
        </w:rPr>
      </w:pPr>
      <w:r>
        <w:rPr>
          <w:rFonts w:hint="eastAsia" w:eastAsia="方正小标宋简体"/>
          <w:bCs/>
          <w:color w:val="FF0000"/>
          <w:w w:val="66"/>
          <w:sz w:val="124"/>
        </w:rPr>
        <w:t>南昌市生态环境局文件</w:t>
      </w:r>
    </w:p>
    <w:p>
      <w:pPr>
        <w:rPr>
          <w:rFonts w:hint="eastAsia" w:ascii="仿宋_GB2312" w:eastAsia="仿宋_GB2312"/>
          <w:sz w:val="32"/>
        </w:rPr>
      </w:pPr>
    </w:p>
    <w:p>
      <w:pPr>
        <w:spacing w:line="440" w:lineRule="exact"/>
        <w:jc w:val="center"/>
        <w:rPr>
          <w:rFonts w:hint="eastAsia" w:ascii="楷体_GB2312" w:eastAsia="楷体_GB2312"/>
          <w:bCs/>
          <w:color w:val="000000"/>
          <w:sz w:val="32"/>
          <w:szCs w:val="32"/>
        </w:rPr>
      </w:pPr>
      <w:r>
        <w:rPr>
          <w:rFonts w:hint="eastAsia" w:ascii="仿宋_GB2312" w:eastAsia="仿宋_GB2312"/>
          <w:bCs/>
          <w:color w:val="000000"/>
          <w:sz w:val="32"/>
          <w:szCs w:val="32"/>
          <w:lang w:eastAsia="zh-CN"/>
        </w:rPr>
        <w:t>洪环环评</w:t>
      </w:r>
      <w:r>
        <w:rPr>
          <w:rFonts w:hint="eastAsia" w:ascii="仿宋_GB2312" w:eastAsia="仿宋_GB2312"/>
          <w:bCs/>
          <w:color w:val="000000"/>
          <w:sz w:val="32"/>
          <w:szCs w:val="32"/>
        </w:rPr>
        <w:t>〔</w:t>
      </w:r>
      <w:r>
        <w:rPr>
          <w:rFonts w:ascii="仿宋_GB2312" w:eastAsia="仿宋_GB2312"/>
          <w:bCs/>
          <w:color w:val="000000"/>
          <w:sz w:val="32"/>
          <w:szCs w:val="32"/>
        </w:rPr>
        <w:t>20</w:t>
      </w:r>
      <w:r>
        <w:rPr>
          <w:rFonts w:hint="eastAsia" w:ascii="仿宋_GB2312" w:eastAsia="仿宋_GB2312"/>
          <w:bCs/>
          <w:color w:val="000000"/>
          <w:sz w:val="32"/>
          <w:szCs w:val="32"/>
          <w:lang w:val="en-US" w:eastAsia="zh-CN"/>
        </w:rPr>
        <w:t>23</w:t>
      </w:r>
      <w:r>
        <w:rPr>
          <w:rFonts w:hint="eastAsia" w:ascii="仿宋_GB2312" w:eastAsia="仿宋_GB2312"/>
          <w:bCs/>
          <w:color w:val="000000"/>
          <w:sz w:val="32"/>
          <w:szCs w:val="32"/>
        </w:rPr>
        <w:t>〕</w:t>
      </w:r>
      <w:r>
        <w:rPr>
          <w:rFonts w:hint="eastAsia" w:ascii="仿宋_GB2312" w:eastAsia="仿宋_GB2312"/>
          <w:bCs/>
          <w:color w:val="000000"/>
          <w:sz w:val="32"/>
          <w:szCs w:val="32"/>
          <w:lang w:val="en-US" w:eastAsia="zh-CN"/>
        </w:rPr>
        <w:t>6</w:t>
      </w:r>
      <w:r>
        <w:rPr>
          <w:rFonts w:hint="eastAsia" w:ascii="仿宋_GB2312" w:eastAsia="仿宋_GB2312"/>
          <w:bCs/>
          <w:color w:val="000000"/>
          <w:sz w:val="32"/>
          <w:szCs w:val="32"/>
        </w:rPr>
        <w:t>号</w:t>
      </w:r>
    </w:p>
    <w:p>
      <w:pPr>
        <w:spacing w:line="600" w:lineRule="exact"/>
        <w:rPr>
          <w:rFonts w:hint="eastAsia"/>
          <w:b/>
          <w:bCs/>
          <w:color w:val="000000"/>
          <w:sz w:val="54"/>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116840</wp:posOffset>
                </wp:positionV>
                <wp:extent cx="600075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6000750"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25pt;margin-top:9.2pt;height:0.05pt;width:472.5pt;z-index:251660288;mso-width-relative:page;mso-height-relative:page;" filled="f" stroked="t" coordsize="21600,21600" o:gfxdata="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1nL2AAAAAkBAAAPAAAAAAAAAAEAIAAAACIAAABkcnMvZG93bnJldi54bWxQ&#10;SwECFAAUAAAACACHTuJAgcRJuvcBAADnAwAADgAAAAAAAAABACAAAAAnAQAAZHJzL2Uyb0RvYy54&#10;bWxQSwUGAAAAAAYABgBZAQAAkAUAAAAA&#10;">
                <v:fill on="f" focussize="0,0"/>
                <v:stroke weight="1.5pt" color="#FF0000" joinstyle="round"/>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小标宋简体" w:hAnsi="方正小标宋简体" w:eastAsia="方正小标宋简体" w:cs="方正小标宋简体"/>
          <w:b w:val="0"/>
          <w:spacing w:val="-11"/>
          <w:sz w:val="44"/>
          <w:highlight w:val="none"/>
        </w:rPr>
      </w:pPr>
      <w:r>
        <w:rPr>
          <w:rFonts w:hint="eastAsia" w:ascii="方正小标宋简体" w:hAnsi="方正小标宋简体" w:eastAsia="方正小标宋简体" w:cs="方正小标宋简体"/>
          <w:b w:val="0"/>
          <w:spacing w:val="-11"/>
          <w:sz w:val="44"/>
          <w:highlight w:val="none"/>
        </w:rPr>
        <w:t>关于江西省天然气管网一期工程九昌线改线工程</w:t>
      </w:r>
    </w:p>
    <w:p>
      <w:pPr>
        <w:pStyle w:val="6"/>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方正小标宋简体" w:hAnsi="方正小标宋简体" w:eastAsia="方正小标宋简体" w:cs="方正小标宋简体"/>
          <w:b w:val="0"/>
          <w:sz w:val="44"/>
          <w:highlight w:val="none"/>
        </w:rPr>
      </w:pPr>
      <w:r>
        <w:rPr>
          <w:rFonts w:hint="eastAsia" w:ascii="方正小标宋简体" w:hAnsi="方正小标宋简体" w:eastAsia="方正小标宋简体" w:cs="方正小标宋简体"/>
          <w:b w:val="0"/>
          <w:spacing w:val="-11"/>
          <w:sz w:val="44"/>
          <w:highlight w:val="none"/>
        </w:rPr>
        <w:t>南昌西二环段项目环境影响报告书的</w:t>
      </w:r>
      <w:r>
        <w:rPr>
          <w:rFonts w:hint="eastAsia" w:ascii="方正小标宋简体" w:hAnsi="方正小标宋简体" w:eastAsia="方正小标宋简体" w:cs="方正小标宋简体"/>
          <w:b w:val="0"/>
          <w:sz w:val="44"/>
          <w:highlight w:val="none"/>
        </w:rPr>
        <w:t>批复</w:t>
      </w:r>
    </w:p>
    <w:p>
      <w:pPr>
        <w:spacing w:line="520" w:lineRule="exact"/>
        <w:rPr>
          <w:rFonts w:hint="eastAsia" w:ascii="仿宋_GB2312" w:eastAsia="仿宋_GB2312"/>
          <w:sz w:val="30"/>
          <w:highlight w:val="yellow"/>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江西省天然气管道有限公司：</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hAnsi="仿宋"/>
          <w:sz w:val="32"/>
          <w:szCs w:val="32"/>
          <w:highlight w:val="none"/>
        </w:rPr>
      </w:pPr>
      <w:r>
        <w:rPr>
          <w:rFonts w:hint="eastAsia" w:hAnsi="仿宋"/>
          <w:sz w:val="32"/>
          <w:szCs w:val="32"/>
          <w:highlight w:val="none"/>
        </w:rPr>
        <w:t>你</w:t>
      </w:r>
      <w:r>
        <w:rPr>
          <w:rFonts w:hint="eastAsia" w:hAnsi="仿宋"/>
          <w:sz w:val="32"/>
          <w:szCs w:val="32"/>
          <w:highlight w:val="none"/>
          <w:lang w:eastAsia="zh-CN"/>
        </w:rPr>
        <w:t>单位</w:t>
      </w:r>
      <w:r>
        <w:rPr>
          <w:rFonts w:hint="eastAsia" w:hAnsi="仿宋"/>
          <w:sz w:val="32"/>
          <w:szCs w:val="32"/>
          <w:highlight w:val="none"/>
        </w:rPr>
        <w:t>报送的《江西省天然气管网一期工程九昌线改线工程南昌西二环段项目环境影响报告书》（以下简称《</w:t>
      </w:r>
      <w:r>
        <w:rPr>
          <w:rFonts w:hint="eastAsia" w:hAnsi="仿宋"/>
          <w:sz w:val="32"/>
          <w:szCs w:val="32"/>
          <w:highlight w:val="none"/>
          <w:lang w:eastAsia="zh-CN"/>
        </w:rPr>
        <w:t>报告书</w:t>
      </w:r>
      <w:r>
        <w:rPr>
          <w:rFonts w:hint="eastAsia" w:hAnsi="仿宋"/>
          <w:sz w:val="32"/>
          <w:szCs w:val="32"/>
          <w:highlight w:val="none"/>
        </w:rPr>
        <w:t>》）行政许可申请收悉。经审核，现批复如下：</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hAnsi="仿宋"/>
          <w:sz w:val="32"/>
          <w:szCs w:val="32"/>
          <w:highlight w:val="none"/>
        </w:rPr>
      </w:pPr>
      <w:r>
        <w:rPr>
          <w:rFonts w:hint="eastAsia" w:ascii="黑体" w:hAnsi="黑体" w:eastAsia="黑体" w:cs="黑体"/>
          <w:sz w:val="32"/>
          <w:szCs w:val="32"/>
          <w:highlight w:val="none"/>
        </w:rPr>
        <w:t>一、项目基本情况及批复意见</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jc w:val="both"/>
        <w:textAlignment w:val="auto"/>
        <w:rPr>
          <w:rFonts w:hint="eastAsia" w:hAnsi="仿宋"/>
          <w:highlight w:val="yellow"/>
        </w:rPr>
      </w:pPr>
      <w:r>
        <w:rPr>
          <w:rFonts w:hint="eastAsia" w:ascii="楷体_GB2312" w:hAnsi="楷体_GB2312" w:eastAsia="楷体_GB2312" w:cs="楷体_GB2312"/>
          <w:b/>
          <w:bCs/>
          <w:color w:val="000000"/>
          <w:sz w:val="32"/>
          <w:szCs w:val="32"/>
          <w:highlight w:val="none"/>
        </w:rPr>
        <w:t>（一）项目基本情况。</w:t>
      </w:r>
      <w:r>
        <w:rPr>
          <w:rFonts w:hint="eastAsia" w:hAnsi="仿宋"/>
          <w:sz w:val="32"/>
          <w:szCs w:val="32"/>
          <w:highlight w:val="none"/>
        </w:rPr>
        <w:t>项目管道改线起点位于江西省天然气管网一期工程九昌线新建区西山镇桩号JCXJ198-297m，终点位于新建区西山镇桩号JCXJ198-989m，改线路由拟从原管道的北侧接管，向南侧敷设约640m后，向西穿越西二环高速预留涵洞后，与原管道碰口。</w:t>
      </w:r>
      <w:r>
        <w:rPr>
          <w:rFonts w:hint="eastAsia" w:hAnsi="仿宋"/>
          <w:sz w:val="32"/>
          <w:szCs w:val="32"/>
          <w:highlight w:val="none"/>
          <w:lang w:val="en-US" w:eastAsia="zh-CN"/>
        </w:rPr>
        <w:t>主</w:t>
      </w:r>
      <w:r>
        <w:rPr>
          <w:rFonts w:hint="eastAsia" w:hAnsi="仿宋" w:cs="Times New Roman"/>
          <w:sz w:val="32"/>
          <w:szCs w:val="32"/>
          <w:highlight w:val="none"/>
          <w:lang w:val="en-US" w:eastAsia="zh-CN"/>
        </w:rPr>
        <w:t>要建设内容包括：改线管道长约820m，管径DN508mm，供气规模为15×108Nm</w:t>
      </w:r>
      <w:r>
        <w:rPr>
          <w:rFonts w:hint="eastAsia" w:hAnsi="仿宋" w:cs="Times New Roman"/>
          <w:sz w:val="32"/>
          <w:szCs w:val="32"/>
          <w:highlight w:val="none"/>
          <w:vertAlign w:val="superscript"/>
          <w:lang w:val="en-US" w:eastAsia="zh-CN"/>
        </w:rPr>
        <w:t>3</w:t>
      </w:r>
      <w:r>
        <w:rPr>
          <w:rFonts w:hint="eastAsia" w:hAnsi="仿宋" w:cs="Times New Roman"/>
          <w:sz w:val="32"/>
          <w:szCs w:val="32"/>
          <w:highlight w:val="none"/>
          <w:lang w:val="en-US" w:eastAsia="zh-CN"/>
        </w:rPr>
        <w:t>/a，设计压力6.3MPa，包括管道敷设、管道封堵连头、管道防腐、废旧管道处理及管道配套工程等，不新建阀室、分输站</w:t>
      </w:r>
      <w:r>
        <w:rPr>
          <w:rFonts w:hint="eastAsia" w:hAnsi="仿宋"/>
          <w:sz w:val="32"/>
          <w:szCs w:val="32"/>
          <w:highlight w:val="none"/>
          <w:lang w:val="en-US" w:eastAsia="zh-CN"/>
        </w:rPr>
        <w:t>。</w:t>
      </w:r>
      <w:r>
        <w:rPr>
          <w:rFonts w:hint="eastAsia" w:hAnsi="仿宋"/>
          <w:sz w:val="32"/>
          <w:szCs w:val="32"/>
          <w:highlight w:val="none"/>
        </w:rPr>
        <w:t>该项目总投资</w:t>
      </w:r>
      <w:r>
        <w:rPr>
          <w:rFonts w:hint="eastAsia" w:hAnsi="仿宋"/>
          <w:sz w:val="32"/>
          <w:szCs w:val="32"/>
          <w:highlight w:val="none"/>
          <w:lang w:val="en-US" w:eastAsia="zh-CN"/>
        </w:rPr>
        <w:t>1240.54</w:t>
      </w:r>
      <w:r>
        <w:rPr>
          <w:rFonts w:hAnsi="仿宋"/>
          <w:sz w:val="32"/>
          <w:szCs w:val="32"/>
          <w:highlight w:val="none"/>
        </w:rPr>
        <w:t>万元</w:t>
      </w:r>
      <w:r>
        <w:rPr>
          <w:rFonts w:hint="eastAsia" w:hAnsi="仿宋"/>
          <w:sz w:val="32"/>
          <w:szCs w:val="32"/>
          <w:highlight w:val="none"/>
        </w:rPr>
        <w:t>，</w:t>
      </w:r>
      <w:r>
        <w:rPr>
          <w:rFonts w:hAnsi="仿宋"/>
          <w:sz w:val="32"/>
          <w:szCs w:val="32"/>
          <w:highlight w:val="none"/>
        </w:rPr>
        <w:t>其中环保投资</w:t>
      </w:r>
      <w:r>
        <w:rPr>
          <w:rFonts w:hint="eastAsia" w:hAnsi="仿宋"/>
          <w:sz w:val="32"/>
          <w:szCs w:val="32"/>
          <w:highlight w:val="none"/>
          <w:lang w:val="en-US" w:eastAsia="zh-CN"/>
        </w:rPr>
        <w:t>93</w:t>
      </w:r>
      <w:r>
        <w:rPr>
          <w:rFonts w:hint="eastAsia" w:hAnsi="仿宋"/>
          <w:sz w:val="32"/>
          <w:szCs w:val="32"/>
          <w:highlight w:val="none"/>
        </w:rPr>
        <w:t>万元，占总投资的</w:t>
      </w:r>
      <w:r>
        <w:rPr>
          <w:rFonts w:hint="eastAsia" w:hAnsi="仿宋"/>
          <w:sz w:val="32"/>
          <w:szCs w:val="32"/>
          <w:highlight w:val="none"/>
          <w:lang w:val="en-US" w:eastAsia="zh-CN"/>
        </w:rPr>
        <w:t>7.5%</w:t>
      </w:r>
      <w:r>
        <w:rPr>
          <w:rFonts w:hint="eastAsia" w:hAnsi="仿宋"/>
          <w:sz w:val="32"/>
          <w:szCs w:val="32"/>
          <w:highlight w:val="none"/>
        </w:rPr>
        <w:t>。</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
          <w:sz w:val="32"/>
          <w:szCs w:val="32"/>
          <w:highlight w:val="none"/>
        </w:rPr>
      </w:pPr>
      <w:r>
        <w:rPr>
          <w:rFonts w:hint="eastAsia" w:ascii="楷体_GB2312" w:hAnsi="楷体_GB2312" w:eastAsia="楷体_GB2312" w:cs="楷体_GB2312"/>
          <w:b/>
          <w:bCs/>
          <w:color w:val="000000"/>
          <w:sz w:val="32"/>
          <w:szCs w:val="32"/>
          <w:highlight w:val="none"/>
        </w:rPr>
        <w:t>（二）项目批复意见。</w:t>
      </w:r>
      <w:r>
        <w:rPr>
          <w:rFonts w:hint="eastAsia" w:hAnsi="仿宋"/>
          <w:sz w:val="32"/>
          <w:szCs w:val="32"/>
          <w:highlight w:val="none"/>
        </w:rPr>
        <w:t>项目基本符合</w:t>
      </w:r>
      <w:r>
        <w:rPr>
          <w:rFonts w:hint="eastAsia"/>
          <w:sz w:val="32"/>
          <w:szCs w:val="32"/>
          <w:highlight w:val="none"/>
        </w:rPr>
        <w:t>南昌市“三线一单”生态环境分区管控要求，</w:t>
      </w:r>
      <w:r>
        <w:rPr>
          <w:rFonts w:hint="eastAsia" w:hAnsi="仿宋"/>
          <w:sz w:val="32"/>
          <w:szCs w:val="32"/>
          <w:highlight w:val="none"/>
        </w:rPr>
        <w:t>在认真落实《</w:t>
      </w:r>
      <w:r>
        <w:rPr>
          <w:rFonts w:hint="eastAsia" w:hAnsi="仿宋"/>
          <w:sz w:val="32"/>
          <w:szCs w:val="32"/>
          <w:highlight w:val="none"/>
          <w:lang w:eastAsia="zh-CN"/>
        </w:rPr>
        <w:t>报告书</w:t>
      </w:r>
      <w:r>
        <w:rPr>
          <w:rFonts w:hint="eastAsia" w:hAnsi="仿宋"/>
          <w:sz w:val="32"/>
          <w:szCs w:val="32"/>
          <w:highlight w:val="none"/>
        </w:rPr>
        <w:t>》中各项污染防治措施的前提下，我局原则同意。</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二、污染防治措施及要求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1"/>
        <w:rPr>
          <w:rFonts w:hint="eastAsia" w:hAnsi="仿宋_GB2312" w:cs="仿宋_GB2312"/>
          <w:sz w:val="32"/>
          <w:szCs w:val="32"/>
          <w:highlight w:val="none"/>
        </w:rPr>
      </w:pPr>
      <w:r>
        <w:rPr>
          <w:rFonts w:hint="eastAsia" w:hAnsi="仿宋_GB2312" w:cs="仿宋_GB2312"/>
          <w:sz w:val="32"/>
          <w:szCs w:val="32"/>
          <w:highlight w:val="none"/>
        </w:rPr>
        <w:t>项目在工程设计、建设和营运过程中应全面落实《</w:t>
      </w:r>
      <w:r>
        <w:rPr>
          <w:rFonts w:hint="eastAsia" w:hAnsi="仿宋_GB2312" w:cs="仿宋_GB2312"/>
          <w:sz w:val="32"/>
          <w:szCs w:val="32"/>
          <w:highlight w:val="none"/>
          <w:lang w:eastAsia="zh-CN"/>
        </w:rPr>
        <w:t>报告书</w:t>
      </w:r>
      <w:r>
        <w:rPr>
          <w:rFonts w:hint="eastAsia" w:hAnsi="仿宋_GB2312" w:cs="仿宋_GB2312"/>
          <w:sz w:val="32"/>
          <w:szCs w:val="32"/>
          <w:highlight w:val="none"/>
        </w:rPr>
        <w:t>》提出的各项环保措施和要求，重点做好以下工作：</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jc w:val="both"/>
        <w:textAlignment w:val="auto"/>
        <w:outlineLvl w:val="1"/>
        <w:rPr>
          <w:rFonts w:hint="eastAsia" w:hAnsi="仿宋_GB2312" w:eastAsia="仿宋_GB2312" w:cs="仿宋_GB2312"/>
          <w:sz w:val="32"/>
          <w:szCs w:val="32"/>
          <w:highlight w:val="none"/>
          <w:lang w:val="en-US" w:eastAsia="zh-CN"/>
        </w:rPr>
      </w:pPr>
      <w:r>
        <w:rPr>
          <w:rFonts w:hint="eastAsia" w:ascii="楷体_GB2312" w:hAnsi="楷体_GB2312" w:eastAsia="楷体_GB2312" w:cs="楷体_GB2312"/>
          <w:b/>
          <w:bCs/>
          <w:color w:val="000000"/>
          <w:sz w:val="32"/>
          <w:szCs w:val="32"/>
          <w:highlight w:val="none"/>
        </w:rPr>
        <w:t>（一）大气污染防治要求</w:t>
      </w:r>
      <w:r>
        <w:rPr>
          <w:rFonts w:hint="eastAsia" w:ascii="楷体_GB2312" w:hAnsi="楷体_GB2312" w:eastAsia="楷体_GB2312" w:cs="楷体_GB2312"/>
          <w:b/>
          <w:bCs/>
          <w:sz w:val="32"/>
          <w:szCs w:val="32"/>
          <w:highlight w:val="none"/>
        </w:rPr>
        <w:t>。</w:t>
      </w:r>
      <w:r>
        <w:rPr>
          <w:rFonts w:hint="eastAsia" w:hAnsi="仿宋_GB2312" w:cs="仿宋_GB2312"/>
          <w:sz w:val="32"/>
          <w:szCs w:val="32"/>
          <w:highlight w:val="none"/>
        </w:rPr>
        <w:t>项目施工期废气主要有施工机械和车辆的燃油废气、施工扬尘和管道连接焊接废气。采取加强施工管理、定时洒水、及时清扫废物、运输车辆加盖密闭运输等措施，防止施工废气对环境敏感点造成影响</w:t>
      </w:r>
      <w:r>
        <w:rPr>
          <w:rFonts w:hint="eastAsia" w:hAnsi="仿宋_GB2312" w:cs="仿宋_GB2312"/>
          <w:sz w:val="32"/>
          <w:szCs w:val="32"/>
          <w:highlight w:val="none"/>
          <w:lang w:eastAsia="zh-CN"/>
        </w:rPr>
        <w:t>；营运期废气主要有清管作业废气。清管作业废气依托现有新建分输站的放空系统燃烧后排放。</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1"/>
        <w:rPr>
          <w:rFonts w:hint="eastAsia" w:hAnsi="仿宋_GB2312" w:cs="仿宋_GB2312"/>
          <w:sz w:val="32"/>
          <w:szCs w:val="32"/>
          <w:highlight w:val="none"/>
          <w:lang w:val="en-US" w:eastAsia="zh-CN"/>
        </w:rPr>
      </w:pPr>
      <w:r>
        <w:rPr>
          <w:rFonts w:hint="eastAsia" w:ascii="楷体_GB2312" w:hAnsi="楷体_GB2312" w:eastAsia="楷体_GB2312" w:cs="楷体_GB2312"/>
          <w:b/>
          <w:bCs/>
          <w:color w:val="000000"/>
          <w:sz w:val="32"/>
          <w:szCs w:val="32"/>
          <w:highlight w:val="none"/>
        </w:rPr>
        <w:t>（二）水污染防治要求</w:t>
      </w:r>
      <w:r>
        <w:rPr>
          <w:rFonts w:hint="eastAsia" w:ascii="楷体_GB2312" w:hAnsi="楷体_GB2312" w:eastAsia="楷体_GB2312" w:cs="楷体_GB2312"/>
          <w:b/>
          <w:bCs/>
          <w:sz w:val="32"/>
          <w:szCs w:val="32"/>
          <w:highlight w:val="none"/>
        </w:rPr>
        <w:t>。</w:t>
      </w:r>
      <w:r>
        <w:rPr>
          <w:rFonts w:hint="eastAsia" w:hAnsi="仿宋_GB2312" w:cs="仿宋_GB2312"/>
          <w:sz w:val="32"/>
          <w:szCs w:val="32"/>
          <w:highlight w:val="none"/>
        </w:rPr>
        <w:t>施工期废水主要有机械设备车辆清洗废水、顶管施工设备冷却废水、管道试压废水及施工人员生活污水等。机械设备车辆清洗废水、设备冷却废水、管道试压废水经临时沉淀池处理后，回用于施工场地和道路洒水、抑尘，不外排；施工人员生活污水依托租赁民房生活污水处理系统。</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_GB2312" w:eastAsia="仿宋_GB2312" w:cs="仿宋_GB2312"/>
          <w:sz w:val="32"/>
          <w:szCs w:val="32"/>
          <w:highlight w:val="none"/>
          <w:lang w:eastAsia="zh-CN"/>
        </w:rPr>
      </w:pPr>
      <w:r>
        <w:rPr>
          <w:rFonts w:hint="eastAsia" w:ascii="楷体_GB2312" w:hAnsi="楷体_GB2312" w:eastAsia="楷体_GB2312" w:cs="楷体_GB2312"/>
          <w:b/>
          <w:bCs/>
          <w:color w:val="000000"/>
          <w:sz w:val="32"/>
          <w:szCs w:val="32"/>
          <w:highlight w:val="none"/>
        </w:rPr>
        <w:t>（三）噪声污染防治要求</w:t>
      </w:r>
      <w:r>
        <w:rPr>
          <w:rFonts w:hint="eastAsia" w:hAnsi="仿宋_GB2312" w:cs="仿宋_GB2312"/>
          <w:b/>
          <w:bCs/>
          <w:sz w:val="32"/>
          <w:szCs w:val="32"/>
          <w:highlight w:val="none"/>
        </w:rPr>
        <w:t>。</w:t>
      </w:r>
      <w:r>
        <w:rPr>
          <w:rFonts w:hint="eastAsia" w:hAnsi="仿宋_GB2312" w:cs="仿宋_GB2312"/>
          <w:sz w:val="32"/>
          <w:szCs w:val="32"/>
          <w:highlight w:val="none"/>
        </w:rPr>
        <w:t>合理布局、加强管理，施工机械布置远离附近居民区，靠近环境敏感点一侧设置隔声围挡；合理安排施工时间等措施，防止施工噪声对环境敏感点造成影响。</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_GB2312" w:cs="仿宋_GB2312"/>
          <w:sz w:val="32"/>
          <w:szCs w:val="32"/>
          <w:highlight w:val="none"/>
        </w:rPr>
      </w:pPr>
      <w:r>
        <w:rPr>
          <w:rFonts w:hint="eastAsia" w:ascii="楷体_GB2312" w:hAnsi="楷体_GB2312" w:eastAsia="楷体_GB2312" w:cs="楷体_GB2312"/>
          <w:b/>
          <w:bCs/>
          <w:color w:val="000000"/>
          <w:sz w:val="32"/>
          <w:szCs w:val="32"/>
          <w:highlight w:val="none"/>
        </w:rPr>
        <w:t>（四）固体废物分类处置及综合利用</w:t>
      </w:r>
      <w:r>
        <w:rPr>
          <w:rFonts w:hint="eastAsia" w:ascii="楷体_GB2312" w:hAnsi="楷体_GB2312" w:eastAsia="楷体_GB2312" w:cs="楷体_GB2312"/>
          <w:b/>
          <w:bCs/>
          <w:sz w:val="32"/>
          <w:szCs w:val="32"/>
          <w:highlight w:val="none"/>
        </w:rPr>
        <w:t>。</w:t>
      </w:r>
      <w:r>
        <w:rPr>
          <w:rFonts w:hint="eastAsia" w:hAnsi="仿宋_GB2312" w:cs="仿宋_GB2312"/>
          <w:sz w:val="32"/>
          <w:szCs w:val="32"/>
          <w:highlight w:val="none"/>
        </w:rPr>
        <w:t>应按“资源化、减量化、无害化”处置原则，认真</w:t>
      </w:r>
      <w:r>
        <w:rPr>
          <w:rFonts w:hint="eastAsia" w:hAnsi="仿宋_GB2312" w:cs="仿宋_GB2312"/>
          <w:sz w:val="32"/>
          <w:szCs w:val="32"/>
          <w:highlight w:val="none"/>
          <w:lang w:val="en-US" w:eastAsia="zh-CN"/>
        </w:rPr>
        <w:t>落实施工期施工人员生活垃圾、工程弃土、废弃浆液、焊接焊渣、废防腐材料、施工废料、拆除旧管道，营运期</w:t>
      </w:r>
      <w:r>
        <w:rPr>
          <w:rFonts w:hint="eastAsia" w:hAnsi="仿宋_GB2312" w:cs="仿宋_GB2312"/>
          <w:sz w:val="32"/>
          <w:szCs w:val="32"/>
          <w:highlight w:val="none"/>
        </w:rPr>
        <w:t>清管作业废渣</w:t>
      </w:r>
      <w:r>
        <w:rPr>
          <w:rFonts w:hint="eastAsia" w:hAnsi="仿宋_GB2312" w:cs="仿宋_GB2312"/>
          <w:sz w:val="32"/>
          <w:szCs w:val="32"/>
          <w:highlight w:val="none"/>
          <w:lang w:val="en-US" w:eastAsia="zh-CN"/>
        </w:rPr>
        <w:t>等</w:t>
      </w:r>
      <w:r>
        <w:rPr>
          <w:rFonts w:hint="eastAsia" w:hAnsi="仿宋_GB2312" w:cs="仿宋_GB2312"/>
          <w:sz w:val="32"/>
          <w:szCs w:val="32"/>
          <w:highlight w:val="none"/>
        </w:rPr>
        <w:t>收集、处置和综合利用措施</w:t>
      </w:r>
      <w:r>
        <w:rPr>
          <w:rFonts w:hint="eastAsia" w:ascii="Times New Roman"/>
          <w:kern w:val="0"/>
          <w:sz w:val="32"/>
          <w:highlight w:val="none"/>
          <w:lang w:bidi="ar"/>
        </w:rPr>
        <w:t>，</w:t>
      </w:r>
      <w:r>
        <w:rPr>
          <w:rFonts w:hint="eastAsia" w:hAnsi="仿宋_GB2312" w:cs="仿宋_GB2312"/>
          <w:sz w:val="32"/>
          <w:szCs w:val="32"/>
          <w:highlight w:val="none"/>
        </w:rPr>
        <w:t>一般工业固体废物贮存过程应满足相应防渗漏、防雨淋、防扬尘等环境保护要求。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_GB2312" w:cs="仿宋_GB2312"/>
          <w:sz w:val="32"/>
          <w:szCs w:val="32"/>
          <w:highlight w:val="none"/>
        </w:rPr>
      </w:pPr>
      <w:r>
        <w:rPr>
          <w:rFonts w:hint="eastAsia" w:ascii="楷体_GB2312" w:eastAsia="楷体_GB2312"/>
          <w:b/>
          <w:bCs/>
          <w:color w:val="000000"/>
          <w:sz w:val="32"/>
          <w:szCs w:val="32"/>
          <w:highlight w:val="none"/>
        </w:rPr>
        <w:t>（五）排污口规范化要求</w:t>
      </w:r>
      <w:r>
        <w:rPr>
          <w:rFonts w:hint="eastAsia" w:hAnsi="仿宋_GB2312" w:cs="仿宋_GB2312"/>
          <w:b/>
          <w:bCs/>
          <w:color w:val="000000"/>
          <w:sz w:val="32"/>
          <w:szCs w:val="32"/>
          <w:highlight w:val="none"/>
        </w:rPr>
        <w:t>。</w:t>
      </w:r>
      <w:r>
        <w:rPr>
          <w:rFonts w:hint="eastAsia" w:hAnsi="仿宋_GB2312" w:cs="仿宋_GB2312"/>
          <w:sz w:val="32"/>
          <w:szCs w:val="32"/>
          <w:highlight w:val="none"/>
        </w:rPr>
        <w:t>按照国家生态环境部要求规范排污口建设，设置各类排污口标识。</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三、项目运行和竣工验收的环保要求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hAnsi="仿宋_GB2312" w:cs="仿宋_GB2312"/>
          <w:sz w:val="32"/>
          <w:szCs w:val="32"/>
          <w:highlight w:val="none"/>
        </w:rPr>
      </w:pPr>
      <w:r>
        <w:rPr>
          <w:rFonts w:hint="eastAsia" w:hAnsi="仿宋_GB2312" w:cs="仿宋_GB2312"/>
          <w:sz w:val="32"/>
          <w:szCs w:val="32"/>
          <w:highlight w:val="none"/>
        </w:rPr>
        <w:t>项目建设必须严格执行“配套的环境保护设施与主体工程同时设计、同时施工、同时投入使用”的环境保护“三同时”制度。项目竣工后，你</w:t>
      </w:r>
      <w:r>
        <w:rPr>
          <w:rFonts w:hint="eastAsia" w:hAnsi="仿宋"/>
          <w:sz w:val="32"/>
          <w:szCs w:val="32"/>
          <w:highlight w:val="none"/>
          <w:lang w:eastAsia="zh-CN"/>
        </w:rPr>
        <w:t>单位</w:t>
      </w:r>
      <w:r>
        <w:rPr>
          <w:rFonts w:hint="eastAsia" w:hAnsi="仿宋_GB2312" w:cs="仿宋_GB2312"/>
          <w:sz w:val="32"/>
          <w:szCs w:val="32"/>
          <w:highlight w:val="none"/>
        </w:rPr>
        <w:t>必须按规定程序实施竣工环境保护验收，经验收合格后，方可正式投入运行。</w:t>
      </w:r>
    </w:p>
    <w:p>
      <w:pPr>
        <w:pStyle w:val="4"/>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四、其他环保要求</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hAnsi="仿宋"/>
          <w:highlight w:val="none"/>
        </w:rPr>
      </w:pPr>
      <w:r>
        <w:rPr>
          <w:rFonts w:hint="eastAsia" w:ascii="楷体_GB2312" w:eastAsia="楷体_GB2312"/>
          <w:b/>
          <w:bCs/>
          <w:color w:val="000000"/>
          <w:sz w:val="32"/>
          <w:szCs w:val="32"/>
          <w:highlight w:val="none"/>
        </w:rPr>
        <w:t>（一）重新办理环境影响评价要求</w:t>
      </w:r>
      <w:r>
        <w:rPr>
          <w:rFonts w:hint="eastAsia" w:ascii="楷体_GB2312" w:eastAsia="楷体_GB2312"/>
          <w:color w:val="000000"/>
          <w:sz w:val="32"/>
          <w:szCs w:val="32"/>
          <w:highlight w:val="none"/>
        </w:rPr>
        <w:t>。</w:t>
      </w:r>
      <w:r>
        <w:rPr>
          <w:rFonts w:hint="eastAsia"/>
          <w:sz w:val="32"/>
          <w:szCs w:val="32"/>
          <w:highlight w:val="none"/>
        </w:rPr>
        <w:t>本批复仅限</w:t>
      </w:r>
      <w:r>
        <w:rPr>
          <w:sz w:val="32"/>
          <w:szCs w:val="32"/>
          <w:highlight w:val="none"/>
        </w:rPr>
        <w:t>《</w:t>
      </w:r>
      <w:r>
        <w:rPr>
          <w:rFonts w:hint="eastAsia"/>
          <w:sz w:val="32"/>
          <w:szCs w:val="32"/>
          <w:highlight w:val="none"/>
          <w:lang w:eastAsia="zh-CN"/>
        </w:rPr>
        <w:t>报告书</w:t>
      </w:r>
      <w:r>
        <w:rPr>
          <w:sz w:val="32"/>
          <w:szCs w:val="32"/>
          <w:highlight w:val="none"/>
        </w:rPr>
        <w:t>》</w:t>
      </w:r>
      <w:r>
        <w:rPr>
          <w:rFonts w:hint="eastAsia"/>
          <w:sz w:val="32"/>
          <w:szCs w:val="32"/>
          <w:highlight w:val="none"/>
        </w:rPr>
        <w:t>所涉内容，若项目建设性质、规模、地点、采用的生产工艺或者防治污染、防止生态破坏的措施发生重大变动，应重新报批环境影响评价文件；批复后超过5年方开工建设的，应报我局重新审核。</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color w:val="000000"/>
          <w:sz w:val="32"/>
          <w:szCs w:val="32"/>
          <w:highlight w:val="none"/>
        </w:rPr>
      </w:pPr>
      <w:r>
        <w:rPr>
          <w:rFonts w:hint="eastAsia" w:ascii="楷体_GB2312" w:eastAsia="楷体_GB2312"/>
          <w:b/>
          <w:bCs/>
          <w:color w:val="000000"/>
          <w:sz w:val="32"/>
          <w:szCs w:val="32"/>
          <w:highlight w:val="none"/>
        </w:rPr>
        <w:t>（二）日常环境监督管理要求。</w:t>
      </w:r>
      <w:r>
        <w:rPr>
          <w:rFonts w:hint="eastAsia"/>
          <w:color w:val="000000"/>
          <w:sz w:val="32"/>
          <w:szCs w:val="32"/>
          <w:highlight w:val="none"/>
        </w:rPr>
        <w:t>请</w:t>
      </w:r>
      <w:r>
        <w:rPr>
          <w:rFonts w:hint="eastAsia"/>
          <w:color w:val="000000"/>
          <w:sz w:val="32"/>
          <w:szCs w:val="32"/>
          <w:highlight w:val="none"/>
          <w:lang w:val="en-US" w:eastAsia="zh-CN"/>
        </w:rPr>
        <w:t>南昌市生态环境保护综合执法支队、南昌市进贤生态环境局</w:t>
      </w:r>
      <w:r>
        <w:rPr>
          <w:rFonts w:hint="eastAsia"/>
          <w:color w:val="000000"/>
          <w:sz w:val="32"/>
          <w:szCs w:val="32"/>
          <w:highlight w:val="none"/>
        </w:rPr>
        <w:t>加强本项目日常环境监督管理。你</w:t>
      </w:r>
      <w:r>
        <w:rPr>
          <w:rFonts w:hint="eastAsia" w:hAnsi="仿宋"/>
          <w:sz w:val="32"/>
          <w:szCs w:val="32"/>
          <w:highlight w:val="none"/>
          <w:lang w:eastAsia="zh-CN"/>
        </w:rPr>
        <w:t>单位</w:t>
      </w:r>
      <w:r>
        <w:rPr>
          <w:rFonts w:hint="eastAsia"/>
          <w:color w:val="000000"/>
          <w:sz w:val="32"/>
          <w:szCs w:val="32"/>
          <w:highlight w:val="none"/>
        </w:rPr>
        <w:t>应按规定接受各级生态环境部门的监督检查。</w:t>
      </w:r>
    </w:p>
    <w:p>
      <w:pPr>
        <w:pStyle w:val="4"/>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color w:val="000000"/>
          <w:sz w:val="32"/>
          <w:szCs w:val="32"/>
          <w:highlight w:val="none"/>
        </w:rPr>
      </w:pPr>
      <w:r>
        <w:rPr>
          <w:rFonts w:hint="eastAsia" w:ascii="楷体_GB2312" w:eastAsia="楷体_GB2312"/>
          <w:b/>
          <w:bCs/>
          <w:color w:val="000000"/>
          <w:sz w:val="32"/>
          <w:szCs w:val="32"/>
          <w:highlight w:val="none"/>
        </w:rPr>
        <w:t>（三）其他。</w:t>
      </w:r>
      <w:r>
        <w:rPr>
          <w:rFonts w:hint="eastAsia"/>
          <w:color w:val="000000"/>
          <w:sz w:val="32"/>
          <w:szCs w:val="32"/>
          <w:highlight w:val="none"/>
        </w:rPr>
        <w:t xml:space="preserve">落实环保设备设施安全生产相关法律法规要求，并履行相关安全生产手续。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eastAsia="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ascii="仿宋_GB2312" w:eastAsia="仿宋_GB2312"/>
          <w:sz w:val="32"/>
          <w:szCs w:val="32"/>
          <w:highlight w:val="none"/>
        </w:rPr>
      </w:pP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南昌市生态环境局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5</w:t>
      </w:r>
      <w:bookmarkStart w:id="0" w:name="_GoBack"/>
      <w:bookmarkEnd w:id="0"/>
      <w:r>
        <w:rPr>
          <w:rFonts w:hint="eastAsia" w:ascii="仿宋_GB2312" w:eastAsia="仿宋_GB2312"/>
          <w:sz w:val="32"/>
          <w:szCs w:val="32"/>
          <w:highlight w:val="none"/>
        </w:rPr>
        <w:t>日</w:t>
      </w:r>
    </w:p>
    <w:p>
      <w:pPr>
        <w:pStyle w:val="2"/>
        <w:rPr>
          <w:rFonts w:hint="eastAsia" w:ascii="仿宋_GB2312" w:eastAsia="仿宋_GB2312"/>
          <w:sz w:val="32"/>
          <w:szCs w:val="32"/>
          <w:highlight w:val="yellow"/>
        </w:rPr>
      </w:pPr>
    </w:p>
    <w:p>
      <w:pPr>
        <w:pStyle w:val="3"/>
        <w:rPr>
          <w:rFonts w:hint="eastAsia" w:ascii="仿宋_GB2312" w:eastAsia="仿宋_GB2312"/>
          <w:sz w:val="32"/>
          <w:szCs w:val="32"/>
          <w:highlight w:val="yellow"/>
        </w:rPr>
      </w:pPr>
    </w:p>
    <w:p>
      <w:pPr>
        <w:pStyle w:val="5"/>
        <w:rPr>
          <w:rFonts w:hint="eastAsia" w:ascii="仿宋_GB2312" w:eastAsia="仿宋_GB2312"/>
          <w:sz w:val="32"/>
          <w:szCs w:val="32"/>
          <w:highlight w:val="yellow"/>
        </w:rPr>
      </w:pPr>
    </w:p>
    <w:p>
      <w:pPr>
        <w:rPr>
          <w:rFonts w:hint="eastAsia" w:ascii="仿宋_GB2312" w:eastAsia="仿宋_GB2312"/>
          <w:sz w:val="32"/>
          <w:szCs w:val="32"/>
          <w:highlight w:val="yellow"/>
        </w:rPr>
      </w:pPr>
    </w:p>
    <w:p>
      <w:pPr>
        <w:pStyle w:val="2"/>
        <w:rPr>
          <w:rFonts w:hint="eastAsia" w:ascii="仿宋_GB2312" w:eastAsia="仿宋_GB2312"/>
          <w:sz w:val="32"/>
          <w:szCs w:val="32"/>
          <w:highlight w:val="yellow"/>
        </w:rPr>
      </w:pPr>
    </w:p>
    <w:p>
      <w:pPr>
        <w:pStyle w:val="3"/>
        <w:rPr>
          <w:rFonts w:hint="eastAsia" w:ascii="仿宋_GB2312" w:eastAsia="仿宋_GB2312"/>
          <w:sz w:val="32"/>
          <w:szCs w:val="32"/>
          <w:highlight w:val="yellow"/>
        </w:rPr>
      </w:pPr>
    </w:p>
    <w:p>
      <w:pPr>
        <w:pStyle w:val="5"/>
        <w:rPr>
          <w:rFonts w:hint="eastAsia" w:ascii="仿宋_GB2312" w:eastAsia="仿宋_GB2312"/>
          <w:sz w:val="32"/>
          <w:szCs w:val="32"/>
          <w:highlight w:val="yellow"/>
        </w:rPr>
      </w:pPr>
    </w:p>
    <w:p>
      <w:pPr>
        <w:rPr>
          <w:rFonts w:hint="eastAsia" w:ascii="仿宋_GB2312" w:eastAsia="仿宋_GB2312"/>
          <w:sz w:val="32"/>
          <w:szCs w:val="32"/>
          <w:highlight w:val="yellow"/>
        </w:rPr>
      </w:pPr>
    </w:p>
    <w:p>
      <w:pPr>
        <w:pStyle w:val="2"/>
        <w:rPr>
          <w:rFonts w:hint="eastAsia" w:ascii="仿宋_GB2312" w:eastAsia="仿宋_GB2312"/>
          <w:sz w:val="32"/>
          <w:szCs w:val="32"/>
          <w:highlight w:val="yellow"/>
        </w:rPr>
      </w:pPr>
    </w:p>
    <w:p>
      <w:pPr>
        <w:pStyle w:val="3"/>
        <w:rPr>
          <w:rFonts w:hint="eastAsia" w:ascii="仿宋_GB2312" w:eastAsia="仿宋_GB2312"/>
          <w:sz w:val="32"/>
          <w:szCs w:val="32"/>
          <w:highlight w:val="yellow"/>
        </w:rPr>
      </w:pPr>
    </w:p>
    <w:p>
      <w:pPr>
        <w:pStyle w:val="5"/>
        <w:rPr>
          <w:rFonts w:hint="eastAsia" w:ascii="仿宋_GB2312" w:eastAsia="仿宋_GB2312"/>
          <w:sz w:val="32"/>
          <w:szCs w:val="32"/>
          <w:highlight w:val="yellow"/>
        </w:rPr>
      </w:pPr>
    </w:p>
    <w:p>
      <w:pPr>
        <w:rPr>
          <w:rFonts w:hint="eastAsia" w:ascii="仿宋_GB2312" w:eastAsia="仿宋_GB2312"/>
          <w:sz w:val="32"/>
          <w:szCs w:val="32"/>
          <w:highlight w:val="yellow"/>
        </w:rPr>
      </w:pPr>
    </w:p>
    <w:p>
      <w:pPr>
        <w:pStyle w:val="2"/>
        <w:rPr>
          <w:rFonts w:hint="eastAsia" w:ascii="仿宋_GB2312" w:eastAsia="仿宋_GB2312"/>
          <w:sz w:val="32"/>
          <w:szCs w:val="32"/>
          <w:highlight w:val="yellow"/>
        </w:rPr>
      </w:pPr>
    </w:p>
    <w:p>
      <w:pPr>
        <w:pStyle w:val="5"/>
      </w:pPr>
    </w:p>
    <w:p/>
    <w:p>
      <w:pPr>
        <w:pStyle w:val="2"/>
      </w:pPr>
    </w:p>
    <w:p>
      <w:pPr>
        <w:pStyle w:val="3"/>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（此件主动公开)</w:t>
      </w:r>
    </w:p>
    <w:p>
      <w:pPr>
        <w:keepNext w:val="0"/>
        <w:keepLines/>
        <w:pageBreakBefore w:val="0"/>
        <w:widowControl/>
        <w:kinsoku/>
        <w:wordWrap/>
        <w:overflowPunct/>
        <w:topLinePunct w:val="0"/>
        <w:autoSpaceDE/>
        <w:autoSpaceDN/>
        <w:bidi w:val="0"/>
        <w:adjustRightInd/>
        <w:snapToGrid/>
        <w:spacing w:line="500" w:lineRule="exact"/>
        <w:ind w:left="1095" w:leftChars="133" w:hanging="816" w:hangingChars="300"/>
        <w:textAlignment w:val="auto"/>
        <w:rPr>
          <w:rFonts w:hint="eastAsia" w:ascii="仿宋_GB2312" w:hAnsi="Adobe 仿宋 Std R" w:eastAsia="仿宋_GB2312" w:cs="Adobe 仿宋 Std R"/>
          <w:spacing w:val="-4"/>
          <w:sz w:val="28"/>
          <w:szCs w:val="28"/>
          <w:highlight w:val="none"/>
        </w:rPr>
      </w:pPr>
      <w:r>
        <w:rPr>
          <w:rFonts w:hint="eastAsia" w:ascii="仿宋_GB2312" w:hAnsi="Adobe 仿宋 Std R" w:eastAsia="仿宋_GB2312" w:cs="Adobe 仿宋 Std R"/>
          <w:spacing w:val="-4"/>
          <w:sz w:val="28"/>
          <w:szCs w:val="28"/>
          <w:highlight w:val="non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47625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75pt;height:0pt;width:441pt;z-index:251661312;mso-width-relative:page;mso-height-relative:page;" filled="f" stroked="t" coordsize="21600,21600" o:gfxdata="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1HgD9MAAAAEAQAADwAAAAAAAAABACAAAAAiAAAAZHJzL2Rvd25yZXYueG1sUEsB&#10;AhQAFAAAAAgAh07iQDXPA6b6AQAA8gMAAA4AAAAAAAAAAQAgAAAAIgEAAGRycy9lMm9Eb2MueG1s&#10;UEsFBgAAAAAGAAYAWQEAAI4FAAAAAA==&#10;">
                <v:fill on="f" focussize="0,0"/>
                <v:stroke weight="0.35pt" color="#000000" joinstyle="round"/>
                <v:imagedata o:title=""/>
                <o:lock v:ext="edit" aspectratio="f"/>
              </v:line>
            </w:pict>
          </mc:Fallback>
        </mc:AlternateContent>
      </w:r>
      <w:r>
        <w:rPr>
          <w:rFonts w:hint="eastAsia" w:ascii="仿宋_GB2312" w:hAnsi="Adobe 仿宋 Std R" w:eastAsia="仿宋_GB2312" w:cs="Adobe 仿宋 Std R"/>
          <w:spacing w:val="-4"/>
          <w:sz w:val="28"/>
          <w:szCs w:val="28"/>
          <w:highlight w:val="none"/>
        </w:rPr>
        <w:t>抄送：</w:t>
      </w:r>
      <w:r>
        <w:rPr>
          <w:rFonts w:hint="eastAsia" w:ascii="仿宋_GB2312" w:hAnsi="Adobe 仿宋 Std R" w:eastAsia="仿宋_GB2312" w:cs="Adobe 仿宋 Std R"/>
          <w:spacing w:val="-4"/>
          <w:sz w:val="28"/>
          <w:szCs w:val="28"/>
          <w:highlight w:val="none"/>
          <w:lang w:val="en-US" w:eastAsia="zh-CN"/>
        </w:rPr>
        <w:t>南昌</w:t>
      </w:r>
      <w:r>
        <w:rPr>
          <w:rFonts w:hint="eastAsia" w:ascii="仿宋_GB2312" w:hAnsi="Adobe 仿宋 Std R" w:eastAsia="仿宋_GB2312" w:cs="Adobe 仿宋 Std R"/>
          <w:spacing w:val="-4"/>
          <w:sz w:val="28"/>
          <w:szCs w:val="28"/>
          <w:highlight w:val="none"/>
        </w:rPr>
        <w:t>市生态环境保护综合执法支队</w:t>
      </w:r>
      <w:r>
        <w:rPr>
          <w:rFonts w:hint="eastAsia" w:ascii="仿宋_GB2312" w:hAnsi="Adobe 仿宋 Std R" w:eastAsia="仿宋_GB2312" w:cs="Adobe 仿宋 Std R"/>
          <w:spacing w:val="-4"/>
          <w:sz w:val="28"/>
          <w:szCs w:val="28"/>
          <w:highlight w:val="none"/>
          <w:lang w:eastAsia="zh-CN"/>
        </w:rPr>
        <w:t>，南昌</w:t>
      </w:r>
      <w:r>
        <w:rPr>
          <w:rFonts w:hint="eastAsia" w:ascii="仿宋_GB2312" w:hAnsi="Adobe 仿宋 Std R" w:eastAsia="仿宋_GB2312" w:cs="Adobe 仿宋 Std R"/>
          <w:spacing w:val="-4"/>
          <w:sz w:val="28"/>
          <w:szCs w:val="28"/>
          <w:highlight w:val="none"/>
          <w:lang w:val="en-US" w:eastAsia="zh-CN"/>
        </w:rPr>
        <w:t>市新建</w:t>
      </w:r>
      <w:r>
        <w:rPr>
          <w:rFonts w:hint="eastAsia" w:ascii="仿宋_GB2312" w:hAnsi="Adobe 仿宋 Std R" w:eastAsia="仿宋_GB2312" w:cs="Adobe 仿宋 Std R"/>
          <w:spacing w:val="-4"/>
          <w:sz w:val="28"/>
          <w:szCs w:val="28"/>
          <w:highlight w:val="none"/>
        </w:rPr>
        <w:t>生态环境局</w:t>
      </w:r>
      <w:r>
        <w:rPr>
          <w:rFonts w:hint="eastAsia" w:ascii="仿宋_GB2312" w:hAnsi="Adobe 仿宋 Std R" w:eastAsia="仿宋_GB2312" w:cs="Adobe 仿宋 Std R"/>
          <w:spacing w:val="-4"/>
          <w:sz w:val="28"/>
          <w:szCs w:val="28"/>
          <w:highlight w:val="none"/>
          <w:lang w:eastAsia="zh-CN"/>
        </w:rPr>
        <w:t>，</w:t>
      </w:r>
      <w:r>
        <w:rPr>
          <w:rFonts w:hint="eastAsia" w:ascii="仿宋_GB2312" w:hAnsi="Adobe 仿宋 Std R" w:eastAsia="仿宋_GB2312" w:cs="Adobe 仿宋 Std R"/>
          <w:spacing w:val="-4"/>
          <w:sz w:val="28"/>
          <w:szCs w:val="28"/>
          <w:highlight w:val="none"/>
          <w:lang w:val="en-US" w:eastAsia="zh-CN"/>
        </w:rPr>
        <w:t>南昌市生态环境局水生态环境科、大气环境科、土壤生态环境科</w:t>
      </w:r>
      <w:r>
        <w:rPr>
          <w:rFonts w:hint="eastAsia" w:ascii="仿宋_GB2312" w:hAnsi="Adobe 仿宋 Std R" w:eastAsia="仿宋_GB2312" w:cs="Adobe 仿宋 Std R"/>
          <w:spacing w:val="-4"/>
          <w:sz w:val="28"/>
          <w:szCs w:val="28"/>
          <w:highlight w:val="none"/>
        </w:rPr>
        <w:t>。</w:t>
      </w:r>
    </w:p>
    <w:p>
      <w:pPr>
        <w:keepNext w:val="0"/>
        <w:keepLines/>
        <w:pageBreakBefore w:val="0"/>
        <w:widowControl/>
        <w:kinsoku/>
        <w:wordWrap/>
        <w:overflowPunct/>
        <w:topLinePunct w:val="0"/>
        <w:autoSpaceDE/>
        <w:autoSpaceDN/>
        <w:bidi w:val="0"/>
        <w:adjustRightInd/>
        <w:snapToGrid/>
        <w:spacing w:line="600" w:lineRule="exact"/>
        <w:ind w:firstLine="280" w:firstLineChars="100"/>
        <w:textAlignment w:val="auto"/>
        <w:rPr>
          <w:rFonts w:hint="eastAsia" w:ascii="仿宋_GB2312" w:hAnsi="仿宋_GB2312" w:eastAsia="仿宋_GB2312" w:cs="仿宋_GB2312"/>
          <w:sz w:val="30"/>
          <w:highlight w:val="none"/>
        </w:rPr>
      </w:pPr>
      <w:r>
        <w:rPr>
          <w:rFonts w:hint="eastAsia" w:ascii="仿宋_GB2312" w:hAnsi="Times New Roman" w:eastAsia="仿宋_GB2312" w:cs="Times New Roman"/>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62865</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65pt;margin-top:4.95pt;height:0pt;width:441pt;z-index:251663360;mso-width-relative:page;mso-height-relative:page;" filled="f" stroked="t" coordsize="21600,21600" o:gfxdata="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wggtQAAAAFAQAADwAAAAAAAAABACAAAAAiAAAAZHJzL2Rvd25yZXYueG1sUEsB&#10;AhQAFAAAAAgAh07iQGnNP/T5AQAA8gMAAA4AAAAAAAAAAQAgAAAAIwEAAGRycy9lMm9Eb2MueG1s&#10;UEsFBgAAAAAGAAYAWQEAAI4FAAAAAA==&#10;">
                <v:fill on="f" focussize="0,0"/>
                <v:stroke weight="0.25pt" color="#000000" joinstyle="round"/>
                <v:imagedata o:title=""/>
                <o:lock v:ext="edit" aspectratio="f"/>
              </v:line>
            </w:pict>
          </mc:Fallback>
        </mc:AlternateContent>
      </w:r>
      <w:r>
        <w:rPr>
          <w:rFonts w:hint="eastAsia" w:ascii="仿宋_GB2312" w:hAnsi="Times New Roman" w:eastAsia="仿宋_GB2312" w:cs="Times New Roman"/>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360045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444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28.35pt;height:0pt;width:441pt;z-index:251662336;mso-width-relative:page;mso-height-relative:page;" filled="f" stroked="t" coordsize="21600,21600" o:gfxdata="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WbWmdQAAAAHAQAADwAAAAAAAAABACAAAAAiAAAAZHJzL2Rvd25yZXYueG1sUEsB&#10;AhQAFAAAAAgAh07iQJr7kAT5AQAA8gMAAA4AAAAAAAAAAQAgAAAAIwEAAGRycy9lMm9Eb2MueG1s&#10;UEsFBgAAAAAGAAYAWQEAAI4FAAAAAA==&#10;">
                <v:fill on="f" focussize="0,0"/>
                <v:stroke weight="0.35pt" color="#000000" joinstyle="round"/>
                <v:imagedata o:title=""/>
                <o:lock v:ext="edit" aspectratio="f"/>
              </v:line>
            </w:pict>
          </mc:Fallback>
        </mc:AlternateContent>
      </w:r>
      <w:r>
        <w:rPr>
          <w:rFonts w:hint="eastAsia" w:ascii="仿宋_GB2312" w:hAnsi="Times New Roman" w:eastAsia="仿宋_GB2312" w:cs="Times New Roman"/>
          <w:sz w:val="28"/>
          <w:szCs w:val="28"/>
          <w:highlight w:val="none"/>
        </w:rPr>
        <w:t>南昌市</w:t>
      </w:r>
      <w:r>
        <w:rPr>
          <w:rFonts w:hint="eastAsia" w:ascii="仿宋_GB2312" w:hAnsi="Times New Roman" w:eastAsia="仿宋_GB2312" w:cs="Times New Roman"/>
          <w:sz w:val="28"/>
          <w:szCs w:val="28"/>
          <w:highlight w:val="none"/>
          <w:lang w:val="en-US" w:eastAsia="zh-CN"/>
        </w:rPr>
        <w:t>生态环境</w:t>
      </w:r>
      <w:r>
        <w:rPr>
          <w:rFonts w:hint="eastAsia" w:ascii="仿宋_GB2312" w:hAnsi="Times New Roman" w:eastAsia="仿宋_GB2312" w:cs="Times New Roman"/>
          <w:sz w:val="28"/>
          <w:szCs w:val="28"/>
          <w:highlight w:val="none"/>
        </w:rPr>
        <w:t xml:space="preserve">局办公室               </w:t>
      </w:r>
      <w:r>
        <w:rPr>
          <w:rFonts w:hint="eastAsia" w:ascii="仿宋_GB2312" w:hAnsi="Times New Roman" w:eastAsia="仿宋_GB2312" w:cs="Times New Roman"/>
          <w:sz w:val="28"/>
          <w:szCs w:val="28"/>
          <w:highlight w:val="none"/>
          <w:lang w:val="en-US" w:eastAsia="zh-CN"/>
        </w:rPr>
        <w:t xml:space="preserve">  </w:t>
      </w:r>
      <w:r>
        <w:rPr>
          <w:rFonts w:hint="eastAsia" w:ascii="仿宋_GB2312" w:hAnsi="Times New Roman" w:eastAsia="仿宋_GB2312" w:cs="Times New Roman"/>
          <w:sz w:val="28"/>
          <w:szCs w:val="28"/>
          <w:highlight w:val="none"/>
        </w:rPr>
        <w:t>202</w:t>
      </w:r>
      <w:r>
        <w:rPr>
          <w:rFonts w:hint="eastAsia" w:ascii="仿宋_GB2312" w:eastAsia="仿宋_GB2312" w:cs="Times New Roman"/>
          <w:sz w:val="28"/>
          <w:szCs w:val="28"/>
          <w:highlight w:val="none"/>
          <w:lang w:val="en-US" w:eastAsia="zh-CN"/>
        </w:rPr>
        <w:t>4</w:t>
      </w:r>
      <w:r>
        <w:rPr>
          <w:rFonts w:hint="eastAsia" w:ascii="仿宋_GB2312" w:hAnsi="Times New Roman" w:eastAsia="仿宋_GB2312" w:cs="Times New Roman"/>
          <w:sz w:val="28"/>
          <w:szCs w:val="28"/>
          <w:highlight w:val="none"/>
        </w:rPr>
        <w:t>年</w:t>
      </w:r>
      <w:r>
        <w:rPr>
          <w:rFonts w:hint="eastAsia" w:ascii="仿宋_GB2312" w:eastAsia="仿宋_GB2312" w:cs="Times New Roman"/>
          <w:sz w:val="28"/>
          <w:szCs w:val="28"/>
          <w:highlight w:val="none"/>
          <w:lang w:val="en-US" w:eastAsia="zh-CN"/>
        </w:rPr>
        <w:t>1</w:t>
      </w:r>
      <w:r>
        <w:rPr>
          <w:rFonts w:hint="eastAsia" w:ascii="仿宋_GB2312" w:hAnsi="Times New Roman" w:eastAsia="仿宋_GB2312" w:cs="Times New Roman"/>
          <w:sz w:val="28"/>
          <w:szCs w:val="28"/>
          <w:highlight w:val="none"/>
        </w:rPr>
        <w:t>月</w:t>
      </w:r>
      <w:r>
        <w:rPr>
          <w:rFonts w:hint="eastAsia" w:ascii="仿宋_GB2312" w:eastAsia="仿宋_GB2312" w:cs="Times New Roman"/>
          <w:sz w:val="28"/>
          <w:szCs w:val="28"/>
          <w:highlight w:val="none"/>
          <w:lang w:val="en-US" w:eastAsia="zh-CN"/>
        </w:rPr>
        <w:t>5</w:t>
      </w:r>
      <w:r>
        <w:rPr>
          <w:rFonts w:hint="eastAsia" w:ascii="仿宋_GB2312" w:hAnsi="Times New Roman" w:eastAsia="仿宋_GB2312" w:cs="Times New Roman"/>
          <w:sz w:val="28"/>
          <w:szCs w:val="28"/>
          <w:highlight w:val="none"/>
        </w:rPr>
        <w:t>日印发</w:t>
      </w:r>
    </w:p>
    <w:sectPr>
      <w:footerReference r:id="rId3" w:type="default"/>
      <w:footerReference r:id="rId4" w:type="even"/>
      <w:pgSz w:w="11907" w:h="16840"/>
      <w:pgMar w:top="1474" w:right="1361" w:bottom="1418" w:left="907" w:header="851" w:footer="992" w:gutter="68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18030">
    <w:altName w:val="宋体"/>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4"/>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e76mr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V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97vqatIBAACjAwAADgAAAAAAAAABACAAAAAi&#10;AQAAZHJzL2Uyb0RvYy54bWxQSwUGAAAAAAYABgBZAQAAZgUAAAAA&#10;">
              <v:fill on="f" focussize="0,0"/>
              <v:stroke on="f" weight="1.25pt"/>
              <v:imagedata o:title=""/>
              <o:lock v:ext="edit" aspectratio="f"/>
              <v:textbox inset="0mm,0mm,0mm,0mm" style="mso-fit-shape-to-text:t;">
                <w:txbxContent>
                  <w:p>
                    <w:pPr>
                      <w:pStyle w:val="1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p>
    <w:pPr>
      <w:pStyle w:val="10"/>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4"/>
      </w:rPr>
    </w:pPr>
    <w:r>
      <w:fldChar w:fldCharType="begin"/>
    </w:r>
    <w:r>
      <w:rPr>
        <w:rStyle w:val="14"/>
      </w:rPr>
      <w:instrText xml:space="preserve">PAGE  </w:instrText>
    </w:r>
    <w:r>
      <w:fldChar w:fldCharType="separate"/>
    </w:r>
    <w:r>
      <w:rPr>
        <w:rStyle w:val="14"/>
      </w:rPr>
      <w:t>- 2 -</w:t>
    </w:r>
    <w:r>
      <w:fldChar w:fldCharType="end"/>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OTFmNTk3ZjBmOWFkNGI1ZmQ2MDQ1OTMwNzNiNGMifQ=="/>
  </w:docVars>
  <w:rsids>
    <w:rsidRoot w:val="734776DA"/>
    <w:rsid w:val="0A6E267D"/>
    <w:rsid w:val="11C6257D"/>
    <w:rsid w:val="16D42FF3"/>
    <w:rsid w:val="193E3491"/>
    <w:rsid w:val="1AAC2F86"/>
    <w:rsid w:val="1E304BB1"/>
    <w:rsid w:val="1EFB0D41"/>
    <w:rsid w:val="21777163"/>
    <w:rsid w:val="2D624E42"/>
    <w:rsid w:val="2D9763BD"/>
    <w:rsid w:val="31843DAF"/>
    <w:rsid w:val="32B53CA7"/>
    <w:rsid w:val="353D7085"/>
    <w:rsid w:val="36800791"/>
    <w:rsid w:val="3A673B4B"/>
    <w:rsid w:val="3B337E5E"/>
    <w:rsid w:val="3B3E4D24"/>
    <w:rsid w:val="43B81849"/>
    <w:rsid w:val="45F96148"/>
    <w:rsid w:val="4888749C"/>
    <w:rsid w:val="4B801B31"/>
    <w:rsid w:val="4E8642F1"/>
    <w:rsid w:val="4ECA6274"/>
    <w:rsid w:val="5A5C6D31"/>
    <w:rsid w:val="66423CB2"/>
    <w:rsid w:val="677C3AE2"/>
    <w:rsid w:val="67BC1058"/>
    <w:rsid w:val="6E28525C"/>
    <w:rsid w:val="734776DA"/>
    <w:rsid w:val="73683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customStyle="1" w:styleId="2">
    <w:name w:val="Default"/>
    <w:next w:val="3"/>
    <w:autoRedefine/>
    <w:qFormat/>
    <w:uiPriority w:val="0"/>
    <w:pPr>
      <w:widowControl w:val="0"/>
      <w:autoSpaceDE w:val="0"/>
      <w:autoSpaceDN w:val="0"/>
      <w:adjustRightInd w:val="0"/>
    </w:pPr>
    <w:rPr>
      <w:rFonts w:ascii="仿宋_GB2312" w:hAnsi="Calibri" w:eastAsia="仿宋_GB2312" w:cs="仿宋_GB2312"/>
      <w:color w:val="000000"/>
      <w:kern w:val="2"/>
      <w:sz w:val="24"/>
      <w:szCs w:val="24"/>
      <w:lang w:val="en-US" w:eastAsia="zh-CN" w:bidi="ar-SA"/>
    </w:rPr>
  </w:style>
  <w:style w:type="paragraph" w:styleId="3">
    <w:name w:val="Body Text First Indent 2"/>
    <w:basedOn w:val="4"/>
    <w:next w:val="5"/>
    <w:autoRedefine/>
    <w:qFormat/>
    <w:uiPriority w:val="0"/>
    <w:pPr>
      <w:spacing w:after="120" w:line="240" w:lineRule="auto"/>
      <w:ind w:left="420" w:leftChars="200" w:firstLine="420" w:firstLineChars="200"/>
    </w:pPr>
    <w:rPr>
      <w:sz w:val="21"/>
      <w:szCs w:val="24"/>
    </w:rPr>
  </w:style>
  <w:style w:type="paragraph" w:styleId="4">
    <w:name w:val="Body Text Indent"/>
    <w:basedOn w:val="1"/>
    <w:autoRedefine/>
    <w:qFormat/>
    <w:uiPriority w:val="0"/>
    <w:pPr>
      <w:ind w:firstLine="600" w:firstLineChars="200"/>
    </w:pPr>
    <w:rPr>
      <w:rFonts w:ascii="仿宋_GB2312" w:eastAsia="仿宋_GB2312"/>
      <w:sz w:val="30"/>
    </w:rPr>
  </w:style>
  <w:style w:type="paragraph" w:styleId="5">
    <w:name w:val="Body Text First Indent"/>
    <w:basedOn w:val="6"/>
    <w:next w:val="1"/>
    <w:autoRedefine/>
    <w:qFormat/>
    <w:uiPriority w:val="0"/>
    <w:pPr>
      <w:ind w:firstLine="420" w:firstLineChars="100"/>
    </w:pPr>
  </w:style>
  <w:style w:type="paragraph" w:styleId="6">
    <w:name w:val="Body Text"/>
    <w:basedOn w:val="1"/>
    <w:next w:val="7"/>
    <w:autoRedefine/>
    <w:qFormat/>
    <w:uiPriority w:val="0"/>
    <w:pPr>
      <w:spacing w:line="480" w:lineRule="exact"/>
      <w:jc w:val="center"/>
    </w:pPr>
    <w:rPr>
      <w:rFonts w:ascii="华文中宋" w:hAnsi="华文中宋" w:eastAsia="华文中宋"/>
      <w:b/>
      <w:sz w:val="36"/>
      <w:szCs w:val="44"/>
    </w:rPr>
  </w:style>
  <w:style w:type="paragraph" w:customStyle="1" w:styleId="7">
    <w:name w:val="xl27"/>
    <w:basedOn w:val="1"/>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8">
    <w:name w:val="Plain Text"/>
    <w:basedOn w:val="1"/>
    <w:autoRedefine/>
    <w:unhideWhenUsed/>
    <w:qFormat/>
    <w:uiPriority w:val="99"/>
    <w:pPr>
      <w:spacing w:line="576" w:lineRule="exact"/>
    </w:pPr>
    <w:rPr>
      <w:rFonts w:ascii="宋体" w:hAnsi="Courier New" w:eastAsia="Times New Roman"/>
      <w:szCs w:val="21"/>
    </w:rPr>
  </w:style>
  <w:style w:type="paragraph" w:styleId="9">
    <w:name w:val="Body Text Indent 2"/>
    <w:basedOn w:val="1"/>
    <w:next w:val="3"/>
    <w:autoRedefine/>
    <w:semiHidden/>
    <w:qFormat/>
    <w:uiPriority w:val="0"/>
    <w:pPr>
      <w:ind w:firstLine="425"/>
    </w:pPr>
    <w:rPr>
      <w:rFonts w:ascii="宋体"/>
      <w:sz w:val="28"/>
      <w:szCs w:val="20"/>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autoRedefine/>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14">
    <w:name w:val="page number"/>
    <w:basedOn w:val="13"/>
    <w:autoRedefine/>
    <w:qFormat/>
    <w:uiPriority w:val="0"/>
  </w:style>
  <w:style w:type="paragraph" w:customStyle="1" w:styleId="15">
    <w:name w:val="批注文字1"/>
    <w:autoRedefine/>
    <w:qFormat/>
    <w:uiPriority w:val="0"/>
    <w:pPr>
      <w:widowControl w:val="0"/>
    </w:pPr>
    <w:rPr>
      <w:rFonts w:ascii="Times New Roman" w:hAnsi="Times New Roman" w:eastAsia="宋体" w:cs="Times New Roman"/>
      <w:color w:val="000000"/>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1854</Words>
  <Characters>2076</Characters>
  <Lines>0</Lines>
  <Paragraphs>0</Paragraphs>
  <TotalTime>13</TotalTime>
  <ScaleCrop>false</ScaleCrop>
  <LinksUpToDate>false</LinksUpToDate>
  <CharactersWithSpaces>2148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2022-07-22T03:10:00Z</dcterms:created>
  <dc:creator>Free in heart</dc:creator>
  <cp:lastModifiedBy>Free in heart</cp:lastModifiedBy>
  <cp:lastPrinted>2024-01-04T06:40:00Z</cp:lastPrinted>
  <dcterms:modified xsi:type="dcterms:W3CDTF">2024-01-05T06:24:56Z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6AA1D4FDDC30463B871E5456EA256CE8</vt:lpwstr>
  </property>
</Properties>
</file>